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476" w:rsidRPr="00406476" w:rsidRDefault="00406476"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406476">
        <w:rPr>
          <w:rFonts w:ascii="Arial" w:hAnsi="Arial" w:cs="Arial"/>
          <w:bCs/>
          <w:spacing w:val="-3"/>
          <w:sz w:val="22"/>
          <w:szCs w:val="22"/>
        </w:rPr>
        <w:t xml:space="preserve">The East Coast Inshore Fin Fish Fishery is one of </w:t>
      </w:r>
      <w:smartTag w:uri="urn:schemas-microsoft-com:office:smarttags" w:element="place">
        <w:smartTag w:uri="urn:schemas-microsoft-com:office:smarttags" w:element="State">
          <w:r w:rsidRPr="00406476">
            <w:rPr>
              <w:rFonts w:ascii="Arial" w:hAnsi="Arial" w:cs="Arial"/>
              <w:bCs/>
              <w:spacing w:val="-3"/>
              <w:sz w:val="22"/>
              <w:szCs w:val="22"/>
            </w:rPr>
            <w:t>Queensland</w:t>
          </w:r>
        </w:smartTag>
      </w:smartTag>
      <w:r w:rsidRPr="00406476">
        <w:rPr>
          <w:rFonts w:ascii="Arial" w:hAnsi="Arial" w:cs="Arial"/>
          <w:bCs/>
          <w:spacing w:val="-3"/>
          <w:sz w:val="22"/>
          <w:szCs w:val="22"/>
        </w:rPr>
        <w:t xml:space="preserve">’s largest fisheries, both in terms of the amount of product caught and the number of participants involved. The Fishery covers some of </w:t>
      </w:r>
      <w:smartTag w:uri="urn:schemas-microsoft-com:office:smarttags" w:element="State">
        <w:smartTag w:uri="urn:schemas-microsoft-com:office:smarttags" w:element="place">
          <w:r w:rsidRPr="00406476">
            <w:rPr>
              <w:rFonts w:ascii="Arial" w:hAnsi="Arial" w:cs="Arial"/>
              <w:bCs/>
              <w:spacing w:val="-3"/>
              <w:sz w:val="22"/>
              <w:szCs w:val="22"/>
            </w:rPr>
            <w:t>Queensland</w:t>
          </w:r>
        </w:smartTag>
      </w:smartTag>
      <w:r w:rsidRPr="00406476">
        <w:rPr>
          <w:rFonts w:ascii="Arial" w:hAnsi="Arial" w:cs="Arial"/>
          <w:bCs/>
          <w:spacing w:val="-3"/>
          <w:sz w:val="22"/>
          <w:szCs w:val="22"/>
        </w:rPr>
        <w:t>’s most iconic species such as barramundi, bream, whiting and flathead. The commercial component of the fishery has an annual gross value of production of approximately $24 million and it is estimated that 700 000 recreational fishers participate in the fishery.</w:t>
      </w:r>
    </w:p>
    <w:p w:rsidR="00A527A5" w:rsidRPr="005833BC" w:rsidRDefault="00406476" w:rsidP="00C07656">
      <w:pPr>
        <w:numPr>
          <w:ilvl w:val="0"/>
          <w:numId w:val="6"/>
        </w:numPr>
        <w:tabs>
          <w:tab w:val="clear" w:pos="720"/>
          <w:tab w:val="num" w:pos="360"/>
        </w:tabs>
        <w:spacing w:before="240"/>
        <w:ind w:left="360"/>
        <w:jc w:val="both"/>
        <w:rPr>
          <w:rFonts w:ascii="Arial" w:hAnsi="Arial" w:cs="Arial"/>
          <w:sz w:val="22"/>
          <w:szCs w:val="22"/>
        </w:rPr>
      </w:pPr>
      <w:r w:rsidRPr="00406476">
        <w:rPr>
          <w:rFonts w:ascii="Arial" w:hAnsi="Arial" w:cs="Arial"/>
          <w:sz w:val="22"/>
          <w:szCs w:val="22"/>
        </w:rPr>
        <w:t>A comprehensive review of the fishery has been underway since October 2006, including the release of a Regulatory Impact Statement (RIS) outlining proposed management changes in December 2007.</w:t>
      </w:r>
      <w:r>
        <w:rPr>
          <w:rFonts w:ascii="Arial" w:hAnsi="Arial" w:cs="Arial"/>
          <w:sz w:val="22"/>
          <w:szCs w:val="22"/>
        </w:rPr>
        <w:t xml:space="preserve">  </w:t>
      </w:r>
      <w:r w:rsidR="002B79BC" w:rsidRPr="005833BC">
        <w:rPr>
          <w:rFonts w:ascii="Arial" w:hAnsi="Arial" w:cs="Arial"/>
          <w:sz w:val="22"/>
          <w:szCs w:val="22"/>
        </w:rPr>
        <w:t xml:space="preserve">The new arrangements reflect the majority of the proposals </w:t>
      </w:r>
      <w:r w:rsidR="00192CB3" w:rsidRPr="005833BC">
        <w:rPr>
          <w:rFonts w:ascii="Arial" w:hAnsi="Arial" w:cs="Arial"/>
          <w:sz w:val="22"/>
          <w:szCs w:val="22"/>
        </w:rPr>
        <w:t xml:space="preserve">outlined </w:t>
      </w:r>
      <w:r w:rsidR="002B79BC" w:rsidRPr="005833BC">
        <w:rPr>
          <w:rFonts w:ascii="Arial" w:hAnsi="Arial" w:cs="Arial"/>
          <w:sz w:val="22"/>
          <w:szCs w:val="22"/>
        </w:rPr>
        <w:t>in the RIS</w:t>
      </w:r>
      <w:r w:rsidRPr="005833BC">
        <w:rPr>
          <w:rFonts w:ascii="Arial" w:hAnsi="Arial" w:cs="Arial"/>
          <w:sz w:val="22"/>
          <w:szCs w:val="22"/>
        </w:rPr>
        <w:t>.</w:t>
      </w:r>
    </w:p>
    <w:p w:rsidR="00406476" w:rsidRPr="00406476" w:rsidRDefault="00406476" w:rsidP="00C07656">
      <w:pPr>
        <w:numPr>
          <w:ilvl w:val="0"/>
          <w:numId w:val="6"/>
        </w:numPr>
        <w:tabs>
          <w:tab w:val="clear" w:pos="720"/>
          <w:tab w:val="num" w:pos="360"/>
        </w:tabs>
        <w:spacing w:before="240"/>
        <w:ind w:left="360"/>
        <w:jc w:val="both"/>
        <w:rPr>
          <w:rFonts w:ascii="Arial" w:hAnsi="Arial" w:cs="Arial"/>
          <w:bCs/>
          <w:spacing w:val="-3"/>
          <w:sz w:val="22"/>
          <w:szCs w:val="22"/>
        </w:rPr>
      </w:pPr>
      <w:r w:rsidRPr="00406476">
        <w:rPr>
          <w:rFonts w:ascii="Arial" w:hAnsi="Arial" w:cs="Arial"/>
          <w:sz w:val="22"/>
          <w:szCs w:val="22"/>
        </w:rPr>
        <w:t>The major measures being introduced include new size and bag limits, new netting arrangements for commercial fishers on the east coast, measures to restrict the commercial catch of shark, protection of more vulnerable shark species, changes to quota arrangements for tailor and spotted mackerel and a number of other amendments to simplify the regulation.</w:t>
      </w:r>
    </w:p>
    <w:p w:rsidR="00406476" w:rsidRPr="00406476"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00A527A5">
        <w:rPr>
          <w:rFonts w:ascii="Arial" w:hAnsi="Arial" w:cs="Arial"/>
          <w:sz w:val="22"/>
          <w:szCs w:val="22"/>
        </w:rPr>
        <w:t xml:space="preserve"> </w:t>
      </w:r>
      <w:r w:rsidR="00406476">
        <w:rPr>
          <w:rFonts w:ascii="Arial" w:hAnsi="Arial" w:cs="Arial"/>
          <w:sz w:val="22"/>
          <w:szCs w:val="22"/>
        </w:rPr>
        <w:t>t</w:t>
      </w:r>
      <w:r w:rsidR="00406476" w:rsidRPr="00406476">
        <w:rPr>
          <w:rFonts w:ascii="Arial" w:hAnsi="Arial" w:cs="Arial"/>
          <w:sz w:val="22"/>
          <w:szCs w:val="22"/>
        </w:rPr>
        <w:t xml:space="preserve">hat the </w:t>
      </w:r>
      <w:r w:rsidR="00406476" w:rsidRPr="00406476">
        <w:rPr>
          <w:rFonts w:ascii="Arial" w:hAnsi="Arial" w:cs="Arial"/>
          <w:i/>
          <w:iCs/>
          <w:sz w:val="22"/>
          <w:szCs w:val="22"/>
        </w:rPr>
        <w:t xml:space="preserve">Fisheries Amendment Regulation (No. 5) 2008 </w:t>
      </w:r>
      <w:r w:rsidR="00406476" w:rsidRPr="00406476">
        <w:rPr>
          <w:rFonts w:ascii="Arial" w:hAnsi="Arial" w:cs="Arial"/>
          <w:sz w:val="22"/>
          <w:szCs w:val="22"/>
        </w:rPr>
        <w:t>be recommended to the Governor in Council for approval</w:t>
      </w:r>
      <w:r w:rsidR="00406476">
        <w:rPr>
          <w:rFonts w:ascii="Arial" w:hAnsi="Arial" w:cs="Arial"/>
          <w:sz w:val="22"/>
          <w:szCs w:val="22"/>
        </w:rPr>
        <w:t>.</w:t>
      </w:r>
    </w:p>
    <w:p w:rsidR="00CE6FBA" w:rsidRPr="00CE6FBA" w:rsidRDefault="00406476" w:rsidP="0040647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Pr="00406476">
        <w:rPr>
          <w:rFonts w:ascii="Arial" w:hAnsi="Arial" w:cs="Arial"/>
          <w:sz w:val="22"/>
          <w:szCs w:val="22"/>
        </w:rPr>
        <w:t xml:space="preserve">that the </w:t>
      </w:r>
      <w:r w:rsidRPr="00406476">
        <w:rPr>
          <w:rFonts w:ascii="Arial" w:hAnsi="Arial" w:cs="Arial"/>
          <w:i/>
          <w:iCs/>
          <w:sz w:val="22"/>
          <w:szCs w:val="22"/>
        </w:rPr>
        <w:t xml:space="preserve">Fisheries Amendment Regulation (No. 5) 2008 </w:t>
      </w:r>
      <w:r w:rsidRPr="00406476">
        <w:rPr>
          <w:rFonts w:ascii="Arial" w:hAnsi="Arial" w:cs="Arial"/>
          <w:sz w:val="22"/>
          <w:szCs w:val="22"/>
        </w:rPr>
        <w:t>will be laid before the Legislative Assembly within 14 sitting days after publication in the Government Gazette.</w:t>
      </w:r>
    </w:p>
    <w:p w:rsidR="00EA00BF" w:rsidRPr="00C07656" w:rsidRDefault="00EA00BF" w:rsidP="00EA00BF">
      <w:pPr>
        <w:jc w:val="both"/>
        <w:rPr>
          <w:rFonts w:ascii="Arial" w:hAnsi="Arial" w:cs="Arial"/>
          <w:sz w:val="22"/>
          <w:szCs w:val="22"/>
        </w:rPr>
      </w:pPr>
    </w:p>
    <w:p w:rsidR="00EA00BF" w:rsidRPr="00C07656" w:rsidRDefault="00EA00BF" w:rsidP="00BD475B">
      <w:pPr>
        <w:keepNext/>
        <w:numPr>
          <w:ilvl w:val="0"/>
          <w:numId w:val="6"/>
        </w:numPr>
        <w:tabs>
          <w:tab w:val="clear" w:pos="720"/>
          <w:tab w:val="num" w:pos="360"/>
        </w:tabs>
        <w:spacing w:before="120"/>
        <w:ind w:left="357" w:hanging="357"/>
        <w:jc w:val="both"/>
        <w:rPr>
          <w:rFonts w:ascii="Arial" w:hAnsi="Arial" w:cs="Arial"/>
          <w:sz w:val="22"/>
          <w:szCs w:val="22"/>
        </w:rPr>
      </w:pPr>
      <w:r w:rsidRPr="00C07656">
        <w:rPr>
          <w:rFonts w:ascii="Arial" w:hAnsi="Arial" w:cs="Arial"/>
          <w:i/>
          <w:sz w:val="22"/>
          <w:szCs w:val="22"/>
          <w:u w:val="single"/>
        </w:rPr>
        <w:t>Attachments</w:t>
      </w:r>
    </w:p>
    <w:p w:rsidR="00406476" w:rsidRPr="00406476" w:rsidRDefault="001F2C4A" w:rsidP="00F10DF9">
      <w:pPr>
        <w:numPr>
          <w:ilvl w:val="0"/>
          <w:numId w:val="8"/>
        </w:numPr>
        <w:spacing w:before="120"/>
        <w:ind w:left="811"/>
        <w:jc w:val="both"/>
        <w:rPr>
          <w:rFonts w:ascii="Arial" w:hAnsi="Arial" w:cs="Arial"/>
          <w:sz w:val="22"/>
          <w:szCs w:val="22"/>
        </w:rPr>
      </w:pPr>
      <w:hyperlink r:id="rId7" w:history="1">
        <w:r w:rsidR="00406476" w:rsidRPr="005D1B90">
          <w:rPr>
            <w:rStyle w:val="Hyperlink"/>
            <w:rFonts w:ascii="Arial" w:hAnsi="Arial" w:cs="Arial"/>
            <w:i/>
            <w:iCs/>
            <w:sz w:val="22"/>
            <w:szCs w:val="22"/>
          </w:rPr>
          <w:t>Fisheries Amendment Regulation (No. 5) 2008</w:t>
        </w:r>
      </w:hyperlink>
    </w:p>
    <w:p w:rsidR="00406476" w:rsidRPr="00406476" w:rsidRDefault="001F2C4A" w:rsidP="00F10DF9">
      <w:pPr>
        <w:numPr>
          <w:ilvl w:val="0"/>
          <w:numId w:val="8"/>
        </w:numPr>
        <w:spacing w:before="120"/>
        <w:ind w:left="811"/>
        <w:jc w:val="both"/>
        <w:rPr>
          <w:rFonts w:ascii="Arial" w:hAnsi="Arial" w:cs="Arial"/>
          <w:sz w:val="22"/>
          <w:szCs w:val="22"/>
        </w:rPr>
      </w:pPr>
      <w:hyperlink r:id="rId8" w:history="1">
        <w:r w:rsidR="00406476" w:rsidRPr="005D1B90">
          <w:rPr>
            <w:rStyle w:val="Hyperlink"/>
            <w:rFonts w:ascii="Arial" w:hAnsi="Arial" w:cs="Arial"/>
            <w:iCs/>
            <w:sz w:val="22"/>
            <w:szCs w:val="22"/>
          </w:rPr>
          <w:t>Explanatory Notes</w:t>
        </w:r>
      </w:hyperlink>
    </w:p>
    <w:p w:rsidR="00406476" w:rsidRDefault="001F2C4A" w:rsidP="00F10DF9">
      <w:pPr>
        <w:numPr>
          <w:ilvl w:val="0"/>
          <w:numId w:val="8"/>
        </w:numPr>
        <w:spacing w:before="120"/>
        <w:ind w:left="811"/>
        <w:jc w:val="both"/>
        <w:rPr>
          <w:rFonts w:ascii="Arial" w:hAnsi="Arial" w:cs="Arial"/>
          <w:sz w:val="22"/>
          <w:szCs w:val="22"/>
        </w:rPr>
      </w:pPr>
      <w:hyperlink r:id="rId9" w:history="1">
        <w:r w:rsidR="00406476" w:rsidRPr="005D1B90">
          <w:rPr>
            <w:rStyle w:val="Hyperlink"/>
            <w:rFonts w:ascii="Arial" w:hAnsi="Arial" w:cs="Arial"/>
            <w:sz w:val="22"/>
            <w:szCs w:val="22"/>
          </w:rPr>
          <w:t>Regulatory Impact Statement</w:t>
        </w:r>
      </w:hyperlink>
      <w:r w:rsidR="00406476">
        <w:rPr>
          <w:rFonts w:ascii="Arial" w:hAnsi="Arial" w:cs="Arial"/>
          <w:sz w:val="22"/>
          <w:szCs w:val="22"/>
        </w:rPr>
        <w:t xml:space="preserve"> </w:t>
      </w:r>
    </w:p>
    <w:p w:rsidR="00406476" w:rsidRDefault="001F2C4A" w:rsidP="00F10DF9">
      <w:pPr>
        <w:numPr>
          <w:ilvl w:val="0"/>
          <w:numId w:val="8"/>
        </w:numPr>
        <w:spacing w:before="120"/>
        <w:ind w:left="811"/>
        <w:jc w:val="both"/>
        <w:rPr>
          <w:rFonts w:ascii="Arial" w:hAnsi="Arial" w:cs="Arial"/>
          <w:sz w:val="22"/>
          <w:szCs w:val="22"/>
        </w:rPr>
      </w:pPr>
      <w:hyperlink r:id="rId10" w:history="1">
        <w:r w:rsidR="00406476" w:rsidRPr="00EF6904">
          <w:rPr>
            <w:rStyle w:val="Hyperlink"/>
            <w:rFonts w:ascii="Arial" w:hAnsi="Arial" w:cs="Arial"/>
            <w:sz w:val="22"/>
            <w:szCs w:val="22"/>
          </w:rPr>
          <w:t>Public Benefit Test and National Competition Policy Review Report</w:t>
        </w:r>
      </w:hyperlink>
    </w:p>
    <w:sectPr w:rsidR="00406476" w:rsidSect="007D3B9D">
      <w:headerReference w:type="default" r:id="rId11"/>
      <w:footerReference w:type="default" r:id="rId12"/>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291" w:rsidRDefault="00876291">
      <w:r>
        <w:separator/>
      </w:r>
    </w:p>
  </w:endnote>
  <w:endnote w:type="continuationSeparator" w:id="0">
    <w:p w:rsidR="00876291" w:rsidRDefault="0087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BC" w:rsidRPr="001141E1" w:rsidRDefault="005833BC"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291" w:rsidRDefault="00876291">
      <w:r>
        <w:separator/>
      </w:r>
    </w:p>
  </w:footnote>
  <w:footnote w:type="continuationSeparator" w:id="0">
    <w:p w:rsidR="00876291" w:rsidRDefault="00876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BC" w:rsidRPr="000400F9" w:rsidRDefault="007C01EE"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5833BC" w:rsidRPr="000400F9">
      <w:rPr>
        <w:rFonts w:ascii="Arial" w:hAnsi="Arial" w:cs="Arial"/>
        <w:b/>
        <w:sz w:val="22"/>
        <w:szCs w:val="22"/>
        <w:u w:val="single"/>
      </w:rPr>
      <w:t xml:space="preserve">Cabinet – </w:t>
    </w:r>
    <w:r w:rsidR="005833BC">
      <w:rPr>
        <w:rFonts w:ascii="Arial" w:hAnsi="Arial" w:cs="Arial"/>
        <w:b/>
        <w:sz w:val="22"/>
        <w:szCs w:val="22"/>
        <w:u w:val="single"/>
      </w:rPr>
      <w:t>December 2008</w:t>
    </w:r>
  </w:p>
  <w:p w:rsidR="005833BC" w:rsidRDefault="005833BC" w:rsidP="000400F9">
    <w:pPr>
      <w:pStyle w:val="Header"/>
      <w:spacing w:before="120"/>
      <w:rPr>
        <w:rFonts w:ascii="Arial" w:hAnsi="Arial" w:cs="Arial"/>
        <w:b/>
        <w:sz w:val="22"/>
        <w:szCs w:val="22"/>
        <w:u w:val="single"/>
      </w:rPr>
    </w:pPr>
    <w:r w:rsidRPr="009A6887">
      <w:rPr>
        <w:rFonts w:ascii="Arial" w:hAnsi="Arial" w:cs="Arial"/>
        <w:b/>
        <w:sz w:val="22"/>
        <w:szCs w:val="22"/>
        <w:u w:val="single"/>
      </w:rPr>
      <w:t xml:space="preserve">Amendments to </w:t>
    </w:r>
    <w:r w:rsidRPr="009A6887">
      <w:rPr>
        <w:rFonts w:ascii="Arial" w:hAnsi="Arial" w:cs="Arial"/>
        <w:b/>
        <w:i/>
        <w:sz w:val="22"/>
        <w:szCs w:val="22"/>
        <w:u w:val="single"/>
      </w:rPr>
      <w:t>Fisheries Regulation 2008</w:t>
    </w:r>
    <w:r w:rsidRPr="009A6887">
      <w:rPr>
        <w:rFonts w:ascii="Arial" w:hAnsi="Arial" w:cs="Arial"/>
        <w:b/>
        <w:sz w:val="22"/>
        <w:szCs w:val="22"/>
        <w:u w:val="single"/>
      </w:rPr>
      <w:t xml:space="preserve"> related to the management of the East Coast Inshore Fin Fish Fisher</w:t>
    </w:r>
    <w:r>
      <w:rPr>
        <w:rFonts w:ascii="Arial" w:hAnsi="Arial" w:cs="Arial"/>
        <w:b/>
        <w:sz w:val="22"/>
        <w:szCs w:val="22"/>
        <w:u w:val="single"/>
      </w:rPr>
      <w:t>y</w:t>
    </w:r>
  </w:p>
  <w:p w:rsidR="005833BC" w:rsidRDefault="005833BC" w:rsidP="000400F9">
    <w:pPr>
      <w:pStyle w:val="Header"/>
      <w:spacing w:before="120"/>
      <w:rPr>
        <w:rFonts w:ascii="Arial" w:hAnsi="Arial" w:cs="Arial"/>
        <w:b/>
        <w:sz w:val="22"/>
        <w:szCs w:val="22"/>
        <w:u w:val="single"/>
      </w:rPr>
    </w:pPr>
    <w:r w:rsidRPr="009A6887">
      <w:rPr>
        <w:rFonts w:ascii="Arial" w:hAnsi="Arial" w:cs="Arial"/>
        <w:b/>
        <w:sz w:val="22"/>
        <w:szCs w:val="22"/>
        <w:u w:val="single"/>
      </w:rPr>
      <w:t>Minister for Primary Industries and Fisherie</w:t>
    </w:r>
    <w:r>
      <w:rPr>
        <w:rFonts w:ascii="Arial" w:hAnsi="Arial" w:cs="Arial"/>
        <w:b/>
        <w:sz w:val="22"/>
        <w:szCs w:val="22"/>
        <w:u w:val="single"/>
      </w:rPr>
      <w:t>s</w:t>
    </w:r>
  </w:p>
  <w:p w:rsidR="005833BC" w:rsidRPr="00F10DF9" w:rsidRDefault="005833BC"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
  </w:num>
  <w:num w:numId="5">
    <w:abstractNumId w:val="1"/>
  </w:num>
  <w:num w:numId="6">
    <w:abstractNumId w:val="10"/>
  </w:num>
  <w:num w:numId="7">
    <w:abstractNumId w:val="9"/>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33"/>
    <w:rsid w:val="00021B34"/>
    <w:rsid w:val="000400F9"/>
    <w:rsid w:val="00061CE4"/>
    <w:rsid w:val="00063EDE"/>
    <w:rsid w:val="000667B9"/>
    <w:rsid w:val="00066842"/>
    <w:rsid w:val="00075A36"/>
    <w:rsid w:val="000B545C"/>
    <w:rsid w:val="000E047C"/>
    <w:rsid w:val="000E5BFA"/>
    <w:rsid w:val="001141E1"/>
    <w:rsid w:val="00133013"/>
    <w:rsid w:val="00133A34"/>
    <w:rsid w:val="00160524"/>
    <w:rsid w:val="00192CB3"/>
    <w:rsid w:val="001C6A6D"/>
    <w:rsid w:val="001F2C4A"/>
    <w:rsid w:val="00204791"/>
    <w:rsid w:val="00227466"/>
    <w:rsid w:val="00247CAB"/>
    <w:rsid w:val="00252861"/>
    <w:rsid w:val="00252E70"/>
    <w:rsid w:val="00254E35"/>
    <w:rsid w:val="0028053C"/>
    <w:rsid w:val="002B79BC"/>
    <w:rsid w:val="002F57E4"/>
    <w:rsid w:val="002F5DCC"/>
    <w:rsid w:val="00314FEB"/>
    <w:rsid w:val="0032048B"/>
    <w:rsid w:val="00346156"/>
    <w:rsid w:val="00374324"/>
    <w:rsid w:val="00382380"/>
    <w:rsid w:val="0038738A"/>
    <w:rsid w:val="003A269C"/>
    <w:rsid w:val="003A2E0F"/>
    <w:rsid w:val="003A7587"/>
    <w:rsid w:val="003B5A93"/>
    <w:rsid w:val="003C3732"/>
    <w:rsid w:val="00406476"/>
    <w:rsid w:val="00431355"/>
    <w:rsid w:val="00435BE5"/>
    <w:rsid w:val="0048019C"/>
    <w:rsid w:val="00486A99"/>
    <w:rsid w:val="004E6C38"/>
    <w:rsid w:val="0050703D"/>
    <w:rsid w:val="00525549"/>
    <w:rsid w:val="005332FD"/>
    <w:rsid w:val="00562AE4"/>
    <w:rsid w:val="0056401D"/>
    <w:rsid w:val="005833BC"/>
    <w:rsid w:val="005A225C"/>
    <w:rsid w:val="005B1D9B"/>
    <w:rsid w:val="005C07D1"/>
    <w:rsid w:val="005C224F"/>
    <w:rsid w:val="005D0A7A"/>
    <w:rsid w:val="005D1B90"/>
    <w:rsid w:val="005D26E5"/>
    <w:rsid w:val="006100CC"/>
    <w:rsid w:val="00644076"/>
    <w:rsid w:val="006631CF"/>
    <w:rsid w:val="00682036"/>
    <w:rsid w:val="006B22FB"/>
    <w:rsid w:val="006B3B54"/>
    <w:rsid w:val="006C45B4"/>
    <w:rsid w:val="006D0869"/>
    <w:rsid w:val="006E6713"/>
    <w:rsid w:val="006F5E3E"/>
    <w:rsid w:val="007060D7"/>
    <w:rsid w:val="00706D01"/>
    <w:rsid w:val="00710AAE"/>
    <w:rsid w:val="0072333C"/>
    <w:rsid w:val="00726F36"/>
    <w:rsid w:val="00742B8E"/>
    <w:rsid w:val="00796B3E"/>
    <w:rsid w:val="007A25F4"/>
    <w:rsid w:val="007A6599"/>
    <w:rsid w:val="007C01EE"/>
    <w:rsid w:val="007D2CAA"/>
    <w:rsid w:val="007D3B9D"/>
    <w:rsid w:val="007D5413"/>
    <w:rsid w:val="007F1B12"/>
    <w:rsid w:val="007F52D6"/>
    <w:rsid w:val="0082040E"/>
    <w:rsid w:val="00843B88"/>
    <w:rsid w:val="00843EF9"/>
    <w:rsid w:val="00845D3E"/>
    <w:rsid w:val="008652A2"/>
    <w:rsid w:val="00876291"/>
    <w:rsid w:val="008A5F1B"/>
    <w:rsid w:val="008B7E17"/>
    <w:rsid w:val="008C1E6B"/>
    <w:rsid w:val="008C3732"/>
    <w:rsid w:val="008F44CD"/>
    <w:rsid w:val="00905FC5"/>
    <w:rsid w:val="00922A5B"/>
    <w:rsid w:val="0092321D"/>
    <w:rsid w:val="00935950"/>
    <w:rsid w:val="00966991"/>
    <w:rsid w:val="009A6887"/>
    <w:rsid w:val="009D0C12"/>
    <w:rsid w:val="009D7CCB"/>
    <w:rsid w:val="009E6E53"/>
    <w:rsid w:val="009F5476"/>
    <w:rsid w:val="00A20C0E"/>
    <w:rsid w:val="00A30F55"/>
    <w:rsid w:val="00A354FF"/>
    <w:rsid w:val="00A527A5"/>
    <w:rsid w:val="00A64C9A"/>
    <w:rsid w:val="00A9118F"/>
    <w:rsid w:val="00A93CA9"/>
    <w:rsid w:val="00AA128C"/>
    <w:rsid w:val="00AA560C"/>
    <w:rsid w:val="00AB6637"/>
    <w:rsid w:val="00AD71E5"/>
    <w:rsid w:val="00AE1995"/>
    <w:rsid w:val="00B1146D"/>
    <w:rsid w:val="00B259F0"/>
    <w:rsid w:val="00B40BDF"/>
    <w:rsid w:val="00BD475B"/>
    <w:rsid w:val="00C06C47"/>
    <w:rsid w:val="00C07656"/>
    <w:rsid w:val="00C50E94"/>
    <w:rsid w:val="00C805EC"/>
    <w:rsid w:val="00C85B71"/>
    <w:rsid w:val="00CE6FBA"/>
    <w:rsid w:val="00D06AE0"/>
    <w:rsid w:val="00D3603F"/>
    <w:rsid w:val="00D54601"/>
    <w:rsid w:val="00D84933"/>
    <w:rsid w:val="00DB4B61"/>
    <w:rsid w:val="00DD3CD5"/>
    <w:rsid w:val="00DD497C"/>
    <w:rsid w:val="00DF4650"/>
    <w:rsid w:val="00E433A7"/>
    <w:rsid w:val="00E463C2"/>
    <w:rsid w:val="00E56491"/>
    <w:rsid w:val="00E6227B"/>
    <w:rsid w:val="00EA00BF"/>
    <w:rsid w:val="00ED17CD"/>
    <w:rsid w:val="00EE4BD3"/>
    <w:rsid w:val="00EE70A1"/>
    <w:rsid w:val="00EF1621"/>
    <w:rsid w:val="00EF6904"/>
    <w:rsid w:val="00EF694E"/>
    <w:rsid w:val="00F10DF9"/>
    <w:rsid w:val="00F330EE"/>
    <w:rsid w:val="00F43394"/>
    <w:rsid w:val="00F744A6"/>
    <w:rsid w:val="00F756F8"/>
    <w:rsid w:val="00F812D3"/>
    <w:rsid w:val="00FB2AE8"/>
    <w:rsid w:val="00FB54A6"/>
    <w:rsid w:val="00FC1B14"/>
    <w:rsid w:val="00FD1AA3"/>
    <w:rsid w:val="00FE1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5D1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08SL448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ttachments/08SL448.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ttachments/Inshore%20PBT%20Report%20FINAL.docx" TargetMode="External"/><Relationship Id="rId4" Type="http://schemas.openxmlformats.org/officeDocument/2006/relationships/webSettings" Target="webSettings.xml"/><Relationship Id="rId9" Type="http://schemas.openxmlformats.org/officeDocument/2006/relationships/hyperlink" Target="Attachments/08SL448RI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1352</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1590</CharactersWithSpaces>
  <SharedDoc>false</SharedDoc>
  <HyperlinkBase>https://www.cabinet.qld.gov.au/documents/2008/Dec/Fisheries Reg Amendment Fin Fish/</HyperlinkBase>
  <HLinks>
    <vt:vector size="24" baseType="variant">
      <vt:variant>
        <vt:i4>4718603</vt:i4>
      </vt:variant>
      <vt:variant>
        <vt:i4>9</vt:i4>
      </vt:variant>
      <vt:variant>
        <vt:i4>0</vt:i4>
      </vt:variant>
      <vt:variant>
        <vt:i4>5</vt:i4>
      </vt:variant>
      <vt:variant>
        <vt:lpwstr>Attachments/Inshore PBT Report FINAL.doc</vt:lpwstr>
      </vt:variant>
      <vt:variant>
        <vt:lpwstr/>
      </vt:variant>
      <vt:variant>
        <vt:i4>3407978</vt:i4>
      </vt:variant>
      <vt:variant>
        <vt:i4>6</vt:i4>
      </vt:variant>
      <vt:variant>
        <vt:i4>0</vt:i4>
      </vt:variant>
      <vt:variant>
        <vt:i4>5</vt:i4>
      </vt:variant>
      <vt:variant>
        <vt:lpwstr>Attachments/08SL448RIS.pdf</vt:lpwstr>
      </vt:variant>
      <vt:variant>
        <vt:lpwstr/>
      </vt:variant>
      <vt:variant>
        <vt:i4>5242883</vt:i4>
      </vt:variant>
      <vt:variant>
        <vt:i4>3</vt:i4>
      </vt:variant>
      <vt:variant>
        <vt:i4>0</vt:i4>
      </vt:variant>
      <vt:variant>
        <vt:i4>5</vt:i4>
      </vt:variant>
      <vt:variant>
        <vt:lpwstr>Attachments/08SL448E.pdf</vt:lpwstr>
      </vt:variant>
      <vt:variant>
        <vt:lpwstr/>
      </vt:variant>
      <vt:variant>
        <vt:i4>6881337</vt:i4>
      </vt:variant>
      <vt:variant>
        <vt:i4>0</vt:i4>
      </vt:variant>
      <vt:variant>
        <vt:i4>0</vt:i4>
      </vt:variant>
      <vt:variant>
        <vt:i4>5</vt:i4>
      </vt:variant>
      <vt:variant>
        <vt:lpwstr>Attachments/08SL448.pdf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2009-01-13T04:54:00Z</cp:lastPrinted>
  <dcterms:created xsi:type="dcterms:W3CDTF">2017-10-24T07:44:00Z</dcterms:created>
  <dcterms:modified xsi:type="dcterms:W3CDTF">2018-03-06T00:51:00Z</dcterms:modified>
  <cp:category>Primary_Industries,Fisheries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540260478</vt:i4>
  </property>
  <property fmtid="{D5CDD505-2E9C-101B-9397-08002B2CF9AE}" pid="3" name="_NewReviewCycle">
    <vt:lpwstr/>
  </property>
  <property fmtid="{D5CDD505-2E9C-101B-9397-08002B2CF9AE}" pid="4" name="_ReviewingToolsShownOnce">
    <vt:lpwstr/>
  </property>
</Properties>
</file>